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E426" w14:textId="15A76731" w:rsidR="005D1636" w:rsidRDefault="005D1636" w:rsidP="005D1636">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w:drawing>
          <wp:inline distT="0" distB="0" distL="0" distR="0" wp14:anchorId="22D08CB5" wp14:editId="59FF3261">
            <wp:extent cx="1045427" cy="571500"/>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010" cy="576192"/>
                    </a:xfrm>
                    <a:prstGeom prst="rect">
                      <a:avLst/>
                    </a:prstGeom>
                  </pic:spPr>
                </pic:pic>
              </a:graphicData>
            </a:graphic>
          </wp:inline>
        </w:drawing>
      </w:r>
      <w:r>
        <w:rPr>
          <w:rFonts w:ascii="Arial" w:eastAsia="Times New Roman" w:hAnsi="Arial" w:cs="Arial"/>
          <w:b/>
          <w:bCs/>
          <w:noProof/>
          <w:color w:val="222222"/>
          <w:sz w:val="24"/>
          <w:szCs w:val="24"/>
          <w:lang w:eastAsia="en-GB"/>
        </w:rPr>
        <w:t xml:space="preserve">                     </w:t>
      </w:r>
      <w:r>
        <w:rPr>
          <w:rFonts w:ascii="Arial" w:eastAsia="Times New Roman" w:hAnsi="Arial" w:cs="Arial"/>
          <w:b/>
          <w:bCs/>
          <w:noProof/>
          <w:color w:val="222222"/>
          <w:sz w:val="24"/>
          <w:szCs w:val="24"/>
          <w:lang w:eastAsia="en-GB"/>
        </w:rPr>
        <w:drawing>
          <wp:inline distT="0" distB="0" distL="0" distR="0" wp14:anchorId="1423C219" wp14:editId="0109E8B5">
            <wp:extent cx="1028700" cy="573206"/>
            <wp:effectExtent l="0" t="0" r="0" b="0"/>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ec.gif"/>
                    <pic:cNvPicPr/>
                  </pic:nvPicPr>
                  <pic:blipFill>
                    <a:blip r:embed="rId8">
                      <a:extLst>
                        <a:ext uri="{28A0092B-C50C-407E-A947-70E740481C1C}">
                          <a14:useLocalDpi xmlns:a14="http://schemas.microsoft.com/office/drawing/2010/main" val="0"/>
                        </a:ext>
                      </a:extLst>
                    </a:blip>
                    <a:stretch>
                      <a:fillRect/>
                    </a:stretch>
                  </pic:blipFill>
                  <pic:spPr>
                    <a:xfrm>
                      <a:off x="0" y="0"/>
                      <a:ext cx="1041719" cy="580461"/>
                    </a:xfrm>
                    <a:prstGeom prst="rect">
                      <a:avLst/>
                    </a:prstGeom>
                  </pic:spPr>
                </pic:pic>
              </a:graphicData>
            </a:graphic>
          </wp:inline>
        </w:drawing>
      </w:r>
      <w:r>
        <w:rPr>
          <w:rFonts w:ascii="Arial" w:eastAsia="Times New Roman" w:hAnsi="Arial" w:cs="Arial"/>
          <w:b/>
          <w:bCs/>
          <w:color w:val="222222"/>
          <w:sz w:val="24"/>
          <w:szCs w:val="24"/>
          <w:lang w:eastAsia="en-GB"/>
        </w:rPr>
        <w:t xml:space="preserve">                       </w:t>
      </w:r>
      <w:r>
        <w:rPr>
          <w:rFonts w:ascii="Arial" w:eastAsia="Times New Roman" w:hAnsi="Arial" w:cs="Arial"/>
          <w:b/>
          <w:bCs/>
          <w:noProof/>
          <w:color w:val="222222"/>
          <w:sz w:val="24"/>
          <w:szCs w:val="24"/>
          <w:lang w:eastAsia="en-GB"/>
        </w:rPr>
        <w:drawing>
          <wp:inline distT="0" distB="0" distL="0" distR="0" wp14:anchorId="0EE5A9B9" wp14:editId="0A1582E6">
            <wp:extent cx="1457325" cy="657225"/>
            <wp:effectExtent l="0" t="0" r="9525" b="952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pole.jpg"/>
                    <pic:cNvPicPr/>
                  </pic:nvPicPr>
                  <pic:blipFill>
                    <a:blip r:embed="rId9">
                      <a:extLst>
                        <a:ext uri="{28A0092B-C50C-407E-A947-70E740481C1C}">
                          <a14:useLocalDpi xmlns:a14="http://schemas.microsoft.com/office/drawing/2010/main" val="0"/>
                        </a:ext>
                      </a:extLst>
                    </a:blip>
                    <a:stretch>
                      <a:fillRect/>
                    </a:stretch>
                  </pic:blipFill>
                  <pic:spPr>
                    <a:xfrm>
                      <a:off x="0" y="0"/>
                      <a:ext cx="1457325" cy="657225"/>
                    </a:xfrm>
                    <a:prstGeom prst="rect">
                      <a:avLst/>
                    </a:prstGeom>
                  </pic:spPr>
                </pic:pic>
              </a:graphicData>
            </a:graphic>
          </wp:inline>
        </w:drawing>
      </w:r>
    </w:p>
    <w:p w14:paraId="68F16ABF"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5D54336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2BEC7578" w14:textId="77777777" w:rsidR="005D1636" w:rsidRDefault="005D1636" w:rsidP="005D1636">
      <w:pPr>
        <w:shd w:val="clear" w:color="auto" w:fill="FFFFFF"/>
        <w:spacing w:after="0" w:line="240" w:lineRule="auto"/>
        <w:rPr>
          <w:rFonts w:ascii="Arial" w:eastAsia="Times New Roman" w:hAnsi="Arial" w:cs="Arial"/>
          <w:b/>
          <w:bCs/>
          <w:color w:val="222222"/>
          <w:sz w:val="24"/>
          <w:szCs w:val="24"/>
          <w:lang w:eastAsia="en-GB"/>
        </w:rPr>
      </w:pPr>
    </w:p>
    <w:p w14:paraId="24D78A97" w14:textId="0244FEB7" w:rsidR="005D1636" w:rsidRPr="00D75C23" w:rsidRDefault="005D1636" w:rsidP="005D1636">
      <w:pPr>
        <w:shd w:val="clear" w:color="auto" w:fill="FFFFFF"/>
        <w:spacing w:after="0" w:line="240" w:lineRule="auto"/>
        <w:jc w:val="center"/>
        <w:rPr>
          <w:rFonts w:eastAsia="Times New Roman" w:cstheme="minorHAnsi"/>
          <w:color w:val="222222"/>
          <w:lang w:eastAsia="en-GB"/>
        </w:rPr>
      </w:pPr>
      <w:r w:rsidRPr="00D75C23">
        <w:rPr>
          <w:rFonts w:eastAsia="Times New Roman" w:cstheme="minorHAnsi"/>
          <w:b/>
          <w:bCs/>
          <w:color w:val="222222"/>
          <w:lang w:eastAsia="en-GB"/>
        </w:rPr>
        <w:t>International retail campaign</w:t>
      </w:r>
    </w:p>
    <w:p w14:paraId="54A14D2E" w14:textId="5E733152" w:rsidR="005D1636" w:rsidRPr="00D75C23" w:rsidRDefault="005D1636" w:rsidP="007F2397">
      <w:pPr>
        <w:shd w:val="clear" w:color="auto" w:fill="FFFFFF"/>
        <w:spacing w:after="0" w:line="240" w:lineRule="auto"/>
        <w:rPr>
          <w:rFonts w:eastAsia="Times New Roman" w:cstheme="minorHAnsi"/>
          <w:color w:val="222222"/>
          <w:lang w:eastAsia="en-GB"/>
        </w:rPr>
      </w:pPr>
    </w:p>
    <w:p w14:paraId="2FD89EE3"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4CEA773E" w14:textId="34FE39CE" w:rsidR="005D1636" w:rsidRPr="00D75C23" w:rsidRDefault="005D1636" w:rsidP="005D1636">
      <w:pPr>
        <w:shd w:val="clear" w:color="auto" w:fill="FFFFFF"/>
        <w:spacing w:after="0" w:line="240" w:lineRule="auto"/>
        <w:rPr>
          <w:rFonts w:eastAsia="Times New Roman" w:cstheme="minorHAnsi"/>
          <w:b/>
          <w:bCs/>
          <w:color w:val="222222"/>
          <w:u w:val="single"/>
          <w:lang w:eastAsia="en-GB"/>
        </w:rPr>
      </w:pPr>
      <w:r w:rsidRPr="00D75C23">
        <w:rPr>
          <w:rFonts w:eastAsia="Times New Roman" w:cstheme="minorHAnsi"/>
          <w:b/>
          <w:bCs/>
          <w:color w:val="222222"/>
          <w:u w:val="single"/>
          <w:lang w:eastAsia="en-GB"/>
        </w:rPr>
        <w:t>Background</w:t>
      </w:r>
    </w:p>
    <w:p w14:paraId="05DCFD04"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660B2618" w14:textId="25125416"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A new campaign is launched today</w:t>
      </w:r>
      <w:r w:rsidR="00496E95">
        <w:rPr>
          <w:rFonts w:eastAsia="Times New Roman" w:cstheme="minorHAnsi"/>
          <w:color w:val="222222"/>
          <w:lang w:eastAsia="en-GB"/>
        </w:rPr>
        <w:t xml:space="preserve"> calling </w:t>
      </w:r>
      <w:r w:rsidR="004D6D1B">
        <w:rPr>
          <w:rFonts w:eastAsia="Times New Roman" w:cstheme="minorHAnsi"/>
          <w:color w:val="222222"/>
          <w:lang w:eastAsia="en-GB"/>
        </w:rPr>
        <w:t xml:space="preserve">for a </w:t>
      </w:r>
      <w:r w:rsidR="00D33CE8">
        <w:rPr>
          <w:rFonts w:eastAsia="Times New Roman" w:cstheme="minorHAnsi"/>
          <w:color w:val="222222"/>
          <w:lang w:eastAsia="en-GB"/>
        </w:rPr>
        <w:t xml:space="preserve">Government to </w:t>
      </w:r>
      <w:r w:rsidR="00654ADB">
        <w:rPr>
          <w:rFonts w:eastAsia="Times New Roman" w:cstheme="minorHAnsi"/>
          <w:color w:val="222222"/>
          <w:lang w:eastAsia="en-GB"/>
        </w:rPr>
        <w:t>help</w:t>
      </w:r>
      <w:r w:rsidR="00D33CE8">
        <w:rPr>
          <w:rFonts w:eastAsia="Times New Roman" w:cstheme="minorHAnsi"/>
          <w:color w:val="222222"/>
          <w:lang w:eastAsia="en-GB"/>
        </w:rPr>
        <w:t xml:space="preserve"> rescue the </w:t>
      </w:r>
      <w:r w:rsidR="009F6936">
        <w:rPr>
          <w:rFonts w:eastAsia="Times New Roman" w:cstheme="minorHAnsi"/>
          <w:color w:val="222222"/>
          <w:lang w:eastAsia="en-GB"/>
        </w:rPr>
        <w:t xml:space="preserve">ailing </w:t>
      </w:r>
      <w:r w:rsidR="0031195F">
        <w:rPr>
          <w:rFonts w:eastAsia="Times New Roman" w:cstheme="minorHAnsi"/>
          <w:color w:val="222222"/>
          <w:lang w:eastAsia="en-GB"/>
        </w:rPr>
        <w:t>international retail sector, the UK’s 12</w:t>
      </w:r>
      <w:r w:rsidR="0031195F" w:rsidRPr="0031195F">
        <w:rPr>
          <w:rFonts w:eastAsia="Times New Roman" w:cstheme="minorHAnsi"/>
          <w:color w:val="222222"/>
          <w:vertAlign w:val="superscript"/>
          <w:lang w:eastAsia="en-GB"/>
        </w:rPr>
        <w:t>th</w:t>
      </w:r>
      <w:r w:rsidR="0031195F">
        <w:rPr>
          <w:rFonts w:eastAsia="Times New Roman" w:cstheme="minorHAnsi"/>
          <w:color w:val="222222"/>
          <w:lang w:eastAsia="en-GB"/>
        </w:rPr>
        <w:t xml:space="preserve"> largest export sector.</w:t>
      </w:r>
    </w:p>
    <w:p w14:paraId="1782A0D8"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6DE34E42" w14:textId="30FACF02" w:rsidR="005D1636"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abrupt halt of international visitors is a £6</w:t>
      </w:r>
      <w:r w:rsidR="006570AE">
        <w:rPr>
          <w:rStyle w:val="FootnoteReference"/>
          <w:rFonts w:eastAsia="Times New Roman" w:cstheme="minorHAnsi"/>
          <w:color w:val="222222"/>
          <w:lang w:eastAsia="en-GB"/>
        </w:rPr>
        <w:footnoteReference w:id="1"/>
      </w:r>
      <w:r w:rsidRPr="00D75C23">
        <w:rPr>
          <w:rFonts w:eastAsia="Times New Roman" w:cstheme="minorHAnsi"/>
          <w:color w:val="222222"/>
          <w:lang w:eastAsia="en-GB"/>
        </w:rPr>
        <w:t xml:space="preserve"> billion body </w:t>
      </w:r>
      <w:proofErr w:type="gramStart"/>
      <w:r w:rsidRPr="00D75C23">
        <w:rPr>
          <w:rFonts w:eastAsia="Times New Roman" w:cstheme="minorHAnsi"/>
          <w:color w:val="222222"/>
          <w:lang w:eastAsia="en-GB"/>
        </w:rPr>
        <w:t>blow</w:t>
      </w:r>
      <w:proofErr w:type="gramEnd"/>
      <w:r w:rsidRPr="00D75C23">
        <w:rPr>
          <w:rFonts w:eastAsia="Times New Roman" w:cstheme="minorHAnsi"/>
          <w:color w:val="222222"/>
          <w:lang w:eastAsia="en-GB"/>
        </w:rPr>
        <w:t xml:space="preserve"> to the UK’s International Centres</w:t>
      </w:r>
      <w:r w:rsidR="00654ADB">
        <w:rPr>
          <w:rFonts w:eastAsia="Times New Roman" w:cstheme="minorHAnsi"/>
          <w:color w:val="222222"/>
          <w:lang w:eastAsia="en-GB"/>
        </w:rPr>
        <w:t xml:space="preserve"> in London, Oxford, Manchester and Edinburgh</w:t>
      </w:r>
      <w:r w:rsidRPr="00D75C23">
        <w:rPr>
          <w:rFonts w:eastAsia="Times New Roman" w:cstheme="minorHAnsi"/>
          <w:color w:val="222222"/>
          <w:lang w:eastAsia="en-GB"/>
        </w:rPr>
        <w:t>.</w:t>
      </w:r>
      <w:r w:rsidR="00661C1B">
        <w:rPr>
          <w:rFonts w:eastAsia="Times New Roman" w:cstheme="minorHAnsi"/>
          <w:color w:val="222222"/>
          <w:lang w:eastAsia="en-GB"/>
        </w:rPr>
        <w:t xml:space="preserve">  And as city centres slowly reopen the lack of international visitors is evident in the low footfall and sales in </w:t>
      </w:r>
      <w:r w:rsidR="00EB5A7E">
        <w:rPr>
          <w:rFonts w:eastAsia="Times New Roman" w:cstheme="minorHAnsi"/>
          <w:color w:val="222222"/>
          <w:lang w:eastAsia="en-GB"/>
        </w:rPr>
        <w:t xml:space="preserve">these </w:t>
      </w:r>
      <w:r w:rsidR="00661C1B">
        <w:rPr>
          <w:rFonts w:eastAsia="Times New Roman" w:cstheme="minorHAnsi"/>
          <w:color w:val="222222"/>
          <w:lang w:eastAsia="en-GB"/>
        </w:rPr>
        <w:t>key international centres.</w:t>
      </w:r>
      <w:r w:rsidR="0047432F">
        <w:rPr>
          <w:rFonts w:eastAsia="Times New Roman" w:cstheme="minorHAnsi"/>
          <w:color w:val="222222"/>
          <w:lang w:eastAsia="en-GB"/>
        </w:rPr>
        <w:t xml:space="preserve"> </w:t>
      </w:r>
      <w:r w:rsidR="0089728A">
        <w:rPr>
          <w:rFonts w:eastAsia="Times New Roman" w:cstheme="minorHAnsi"/>
          <w:color w:val="222222"/>
          <w:lang w:eastAsia="en-GB"/>
        </w:rPr>
        <w:t>Footfall in London’s West End is half that of UK town Centres</w:t>
      </w:r>
      <w:r w:rsidR="0089728A">
        <w:rPr>
          <w:rStyle w:val="FootnoteReference"/>
          <w:rFonts w:eastAsia="Times New Roman" w:cstheme="minorHAnsi"/>
          <w:color w:val="222222"/>
          <w:lang w:eastAsia="en-GB"/>
        </w:rPr>
        <w:footnoteReference w:id="2"/>
      </w:r>
      <w:r w:rsidR="0089728A">
        <w:rPr>
          <w:rFonts w:eastAsia="Times New Roman" w:cstheme="minorHAnsi"/>
          <w:color w:val="222222"/>
          <w:lang w:eastAsia="en-GB"/>
        </w:rPr>
        <w:t xml:space="preserve">. </w:t>
      </w:r>
      <w:r w:rsidR="0047432F">
        <w:rPr>
          <w:rFonts w:eastAsia="Times New Roman" w:cstheme="minorHAnsi"/>
          <w:color w:val="222222"/>
          <w:lang w:eastAsia="en-GB"/>
        </w:rPr>
        <w:t xml:space="preserve">This is </w:t>
      </w:r>
      <w:r w:rsidR="00D609E3">
        <w:rPr>
          <w:rFonts w:eastAsia="Times New Roman" w:cstheme="minorHAnsi"/>
          <w:color w:val="222222"/>
          <w:lang w:eastAsia="en-GB"/>
        </w:rPr>
        <w:t>threatening</w:t>
      </w:r>
      <w:r w:rsidR="0047432F">
        <w:rPr>
          <w:rFonts w:eastAsia="Times New Roman" w:cstheme="minorHAnsi"/>
          <w:color w:val="222222"/>
          <w:lang w:eastAsia="en-GB"/>
        </w:rPr>
        <w:t xml:space="preserve"> </w:t>
      </w:r>
      <w:r w:rsidR="00D609E3">
        <w:rPr>
          <w:rFonts w:eastAsia="Times New Roman" w:cstheme="minorHAnsi"/>
          <w:color w:val="222222"/>
          <w:lang w:eastAsia="en-GB"/>
        </w:rPr>
        <w:t>the jobs of over 120,000 shop workers that are supported by sales to international visitors.</w:t>
      </w:r>
      <w:r w:rsidR="0089728A">
        <w:rPr>
          <w:rFonts w:eastAsia="Times New Roman" w:cstheme="minorHAnsi"/>
          <w:color w:val="222222"/>
          <w:lang w:eastAsia="en-GB"/>
        </w:rPr>
        <w:t xml:space="preserve">   </w:t>
      </w:r>
    </w:p>
    <w:p w14:paraId="20E44B68" w14:textId="4A4DBF4F" w:rsidR="00910A29" w:rsidRDefault="00910A29" w:rsidP="005D1636">
      <w:pPr>
        <w:shd w:val="clear" w:color="auto" w:fill="FFFFFF"/>
        <w:spacing w:after="0" w:line="240" w:lineRule="auto"/>
        <w:rPr>
          <w:rFonts w:eastAsia="Times New Roman" w:cstheme="minorHAnsi"/>
          <w:color w:val="222222"/>
          <w:lang w:eastAsia="en-GB"/>
        </w:rPr>
      </w:pPr>
    </w:p>
    <w:p w14:paraId="594D7D91" w14:textId="21A61C74" w:rsidR="00910A29" w:rsidRDefault="00910A29" w:rsidP="00910A29">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Government’s airbridges currently exclude visitors from countries that make up over 90% of international retail sales.</w:t>
      </w:r>
    </w:p>
    <w:p w14:paraId="06AF8948" w14:textId="17323ED0" w:rsidR="00D75C23" w:rsidRDefault="00D75C23" w:rsidP="005D1636">
      <w:pPr>
        <w:shd w:val="clear" w:color="auto" w:fill="FFFFFF"/>
        <w:spacing w:after="0" w:line="240" w:lineRule="auto"/>
        <w:rPr>
          <w:rFonts w:eastAsia="Times New Roman" w:cstheme="minorHAnsi"/>
          <w:color w:val="222222"/>
          <w:lang w:eastAsia="en-GB"/>
        </w:rPr>
      </w:pPr>
    </w:p>
    <w:p w14:paraId="0CB3102A" w14:textId="59E11C54" w:rsidR="005D1636" w:rsidRDefault="00D609E3" w:rsidP="005D1636">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 xml:space="preserve">The Campaign, </w:t>
      </w:r>
      <w:r w:rsidR="00012E0B">
        <w:rPr>
          <w:rFonts w:eastAsia="Times New Roman" w:cstheme="minorHAnsi"/>
          <w:color w:val="222222"/>
          <w:lang w:eastAsia="en-GB"/>
        </w:rPr>
        <w:t>launched jointly by the Association of International Retail, New West End Company</w:t>
      </w:r>
      <w:r w:rsidR="000D1B76">
        <w:rPr>
          <w:rFonts w:eastAsia="Times New Roman" w:cstheme="minorHAnsi"/>
          <w:color w:val="222222"/>
          <w:lang w:eastAsia="en-GB"/>
        </w:rPr>
        <w:t xml:space="preserve"> (the Business Improvement District for London’s West End)</w:t>
      </w:r>
      <w:r w:rsidR="006570AE">
        <w:rPr>
          <w:rStyle w:val="FootnoteReference"/>
          <w:rFonts w:eastAsia="Times New Roman" w:cstheme="minorHAnsi"/>
          <w:color w:val="222222"/>
          <w:lang w:eastAsia="en-GB"/>
        </w:rPr>
        <w:footnoteReference w:id="3"/>
      </w:r>
      <w:r w:rsidR="00012E0B">
        <w:rPr>
          <w:rFonts w:eastAsia="Times New Roman" w:cstheme="minorHAnsi"/>
          <w:color w:val="222222"/>
          <w:lang w:eastAsia="en-GB"/>
        </w:rPr>
        <w:t xml:space="preserve"> and Walpole, the Luxury </w:t>
      </w:r>
      <w:r w:rsidR="000D1B76">
        <w:rPr>
          <w:rFonts w:eastAsia="Times New Roman" w:cstheme="minorHAnsi"/>
          <w:color w:val="222222"/>
          <w:lang w:eastAsia="en-GB"/>
        </w:rPr>
        <w:t xml:space="preserve">industry body, </w:t>
      </w:r>
      <w:r w:rsidR="000F7659">
        <w:rPr>
          <w:rFonts w:eastAsia="Times New Roman" w:cstheme="minorHAnsi"/>
          <w:color w:val="222222"/>
          <w:lang w:eastAsia="en-GB"/>
        </w:rPr>
        <w:t>is seeking cost-free policy changes in four key areas which would encourage more visit</w:t>
      </w:r>
      <w:r w:rsidR="006570AE">
        <w:rPr>
          <w:rFonts w:eastAsia="Times New Roman" w:cstheme="minorHAnsi"/>
          <w:color w:val="222222"/>
          <w:lang w:eastAsia="en-GB"/>
        </w:rPr>
        <w:t xml:space="preserve">s and higher spending from overseas in a boost both to the retail and tourism </w:t>
      </w:r>
      <w:r w:rsidR="00FA5663">
        <w:rPr>
          <w:rFonts w:eastAsia="Times New Roman" w:cstheme="minorHAnsi"/>
          <w:color w:val="222222"/>
          <w:lang w:eastAsia="en-GB"/>
        </w:rPr>
        <w:t>industries</w:t>
      </w:r>
      <w:r w:rsidR="006570AE">
        <w:rPr>
          <w:rFonts w:eastAsia="Times New Roman" w:cstheme="minorHAnsi"/>
          <w:color w:val="222222"/>
          <w:lang w:eastAsia="en-GB"/>
        </w:rPr>
        <w:t>.</w:t>
      </w:r>
    </w:p>
    <w:p w14:paraId="2C08A02D" w14:textId="2C987629" w:rsidR="00114F9C" w:rsidRDefault="00114F9C" w:rsidP="005D1636">
      <w:pPr>
        <w:shd w:val="clear" w:color="auto" w:fill="FFFFFF"/>
        <w:spacing w:after="0" w:line="240" w:lineRule="auto"/>
        <w:rPr>
          <w:rFonts w:eastAsia="Times New Roman" w:cstheme="minorHAnsi"/>
          <w:color w:val="222222"/>
          <w:lang w:eastAsia="en-GB"/>
        </w:rPr>
      </w:pPr>
    </w:p>
    <w:p w14:paraId="6FF9DF5A" w14:textId="63C5023B" w:rsidR="00114F9C" w:rsidRPr="00D75C23" w:rsidRDefault="00114F9C" w:rsidP="005D1636">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It is also seeking a targeted</w:t>
      </w:r>
      <w:r w:rsidR="00C911F6">
        <w:rPr>
          <w:rFonts w:eastAsia="Times New Roman" w:cstheme="minorHAnsi"/>
          <w:color w:val="222222"/>
          <w:lang w:eastAsia="en-GB"/>
        </w:rPr>
        <w:t xml:space="preserve">, short term </w:t>
      </w:r>
      <w:r>
        <w:rPr>
          <w:rFonts w:eastAsia="Times New Roman" w:cstheme="minorHAnsi"/>
          <w:color w:val="222222"/>
          <w:lang w:eastAsia="en-GB"/>
        </w:rPr>
        <w:t xml:space="preserve">extension of </w:t>
      </w:r>
      <w:r w:rsidR="00C911F6">
        <w:rPr>
          <w:rFonts w:eastAsia="Times New Roman" w:cstheme="minorHAnsi"/>
          <w:color w:val="222222"/>
          <w:lang w:eastAsia="en-GB"/>
        </w:rPr>
        <w:t xml:space="preserve">some </w:t>
      </w:r>
      <w:r>
        <w:rPr>
          <w:rFonts w:eastAsia="Times New Roman" w:cstheme="minorHAnsi"/>
          <w:color w:val="222222"/>
          <w:lang w:eastAsia="en-GB"/>
        </w:rPr>
        <w:t xml:space="preserve">existing business support measures </w:t>
      </w:r>
      <w:r w:rsidR="0089728A">
        <w:rPr>
          <w:rFonts w:eastAsia="Times New Roman" w:cstheme="minorHAnsi"/>
          <w:color w:val="222222"/>
          <w:lang w:eastAsia="en-GB"/>
        </w:rPr>
        <w:t>for those businesses that rely wholly or mainly on sales to international visitors</w:t>
      </w:r>
      <w:r w:rsidR="00C911F6">
        <w:rPr>
          <w:rFonts w:eastAsia="Times New Roman" w:cstheme="minorHAnsi"/>
          <w:color w:val="222222"/>
          <w:lang w:eastAsia="en-GB"/>
        </w:rPr>
        <w:t>.</w:t>
      </w:r>
    </w:p>
    <w:p w14:paraId="20314092" w14:textId="77777777" w:rsidR="005D1636" w:rsidRPr="00D75C23" w:rsidRDefault="005D1636" w:rsidP="005D1636">
      <w:pPr>
        <w:shd w:val="clear" w:color="auto" w:fill="FFFFFF"/>
        <w:spacing w:after="0" w:line="240" w:lineRule="auto"/>
        <w:rPr>
          <w:rFonts w:eastAsia="Times New Roman" w:cstheme="minorHAnsi"/>
          <w:color w:val="222222"/>
          <w:lang w:eastAsia="en-GB"/>
        </w:rPr>
      </w:pPr>
    </w:p>
    <w:p w14:paraId="7641CFFF" w14:textId="3C14FFB7" w:rsidR="005D1636" w:rsidRPr="00D75C23" w:rsidRDefault="005D1636" w:rsidP="005D1636">
      <w:pPr>
        <w:shd w:val="clear" w:color="auto" w:fill="FFFFFF"/>
        <w:spacing w:after="0" w:line="240" w:lineRule="auto"/>
        <w:rPr>
          <w:rFonts w:eastAsia="Times New Roman" w:cstheme="minorHAnsi"/>
          <w:b/>
          <w:bCs/>
          <w:color w:val="222222"/>
          <w:u w:val="single"/>
          <w:lang w:eastAsia="en-GB"/>
        </w:rPr>
      </w:pPr>
      <w:r w:rsidRPr="00D75C23">
        <w:rPr>
          <w:rFonts w:eastAsia="Times New Roman" w:cstheme="minorHAnsi"/>
          <w:b/>
          <w:bCs/>
          <w:color w:val="222222"/>
          <w:u w:val="single"/>
          <w:lang w:eastAsia="en-GB"/>
        </w:rPr>
        <w:t>Campaign material</w:t>
      </w:r>
      <w:r w:rsidR="00E90DEF">
        <w:rPr>
          <w:rFonts w:eastAsia="Times New Roman" w:cstheme="minorHAnsi"/>
          <w:b/>
          <w:bCs/>
          <w:color w:val="222222"/>
          <w:u w:val="single"/>
          <w:lang w:eastAsia="en-GB"/>
        </w:rPr>
        <w:t xml:space="preserve"> - copy</w:t>
      </w:r>
    </w:p>
    <w:p w14:paraId="5C2E4050"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5663219" w14:textId="5F71319B"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devastating decline in international shopper numbers deserves a sophisticated and practical response to ensure the strongest possible recovery of this vital, £6 billion sector of the UK economy.</w:t>
      </w:r>
    </w:p>
    <w:p w14:paraId="6C9CDEA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591639A1"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draw of international shopping, particularly to high spending visitors, in international centres such as London, Manchester, Edinburgh and Oxford, has a massive positive impact on hospitality and other tourist businesses and jobs.</w:t>
      </w:r>
    </w:p>
    <w:p w14:paraId="44ADBFA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589E9EFE"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COVID-19 has bought international travel and international retail to a standstill. It is unlikely to start recovering until early 2021.</w:t>
      </w:r>
    </w:p>
    <w:p w14:paraId="584665FE"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FC39472"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In addition, the declining diplomatic relationship between the UK and China puts in jeopardy this vital part of the international retail market, which accounts for over 30% of all tax-free shopping sales in the UK.</w:t>
      </w:r>
    </w:p>
    <w:p w14:paraId="2D22A4B8"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0B2BE9C9" w14:textId="77777777" w:rsidR="0050224A" w:rsidRDefault="0050224A" w:rsidP="005D1636">
      <w:pPr>
        <w:shd w:val="clear" w:color="auto" w:fill="FFFFFF"/>
        <w:spacing w:after="0" w:line="240" w:lineRule="auto"/>
        <w:rPr>
          <w:rFonts w:eastAsia="Times New Roman" w:cstheme="minorHAnsi"/>
          <w:color w:val="222222"/>
          <w:lang w:eastAsia="en-GB"/>
        </w:rPr>
      </w:pPr>
    </w:p>
    <w:p w14:paraId="2515EF60" w14:textId="21245DB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Government and business need to work together on a clear plan to prepare for the strongest possible return of the sector.</w:t>
      </w:r>
    </w:p>
    <w:p w14:paraId="558D091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EA3BC89" w14:textId="6DA058A5"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The Association of International Retail (AIR)</w:t>
      </w:r>
      <w:r w:rsidR="0089728A">
        <w:rPr>
          <w:rFonts w:eastAsia="Times New Roman" w:cstheme="minorHAnsi"/>
          <w:color w:val="222222"/>
          <w:lang w:eastAsia="en-GB"/>
        </w:rPr>
        <w:t>, New West end Company</w:t>
      </w:r>
      <w:r w:rsidRPr="00D75C23">
        <w:rPr>
          <w:rFonts w:eastAsia="Times New Roman" w:cstheme="minorHAnsi"/>
          <w:color w:val="222222"/>
          <w:lang w:eastAsia="en-GB"/>
        </w:rPr>
        <w:t xml:space="preserve"> and Walpole have come together to propose a five-point strategy to ensure the survival and future growth of this, the UK's 12th largest export sector.</w:t>
      </w:r>
    </w:p>
    <w:p w14:paraId="0A84982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BCEF055"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1. </w:t>
      </w:r>
      <w:r w:rsidRPr="00D75C23">
        <w:rPr>
          <w:rFonts w:eastAsia="Times New Roman" w:cstheme="minorHAnsi"/>
          <w:color w:val="222222"/>
          <w:u w:val="single"/>
          <w:lang w:eastAsia="en-GB"/>
        </w:rPr>
        <w:t>Europe</w:t>
      </w:r>
    </w:p>
    <w:p w14:paraId="6CE6BBA0"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6AB8E5A7" w14:textId="22188FEC"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xml:space="preserve">Target the European market, particularly as Britain leaves the EU.  Extend tax free shopping to visitors from EU member states (estimated to </w:t>
      </w:r>
      <w:r w:rsidR="00FA5663">
        <w:rPr>
          <w:rFonts w:eastAsia="Times New Roman" w:cstheme="minorHAnsi"/>
          <w:color w:val="222222"/>
          <w:lang w:eastAsia="en-GB"/>
        </w:rPr>
        <w:t xml:space="preserve">increase sales by £1.4 bn annually and add a total of </w:t>
      </w:r>
      <w:r w:rsidRPr="00D75C23">
        <w:rPr>
          <w:rFonts w:eastAsia="Times New Roman" w:cstheme="minorHAnsi"/>
          <w:color w:val="222222"/>
          <w:lang w:eastAsia="en-GB"/>
        </w:rPr>
        <w:t>£2.1 billion to the UK economy) as an additional incentive to visit and target early marketing at our near neighbours.</w:t>
      </w:r>
    </w:p>
    <w:p w14:paraId="524F33AC"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437E3EE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2. </w:t>
      </w:r>
      <w:r w:rsidRPr="00D75C23">
        <w:rPr>
          <w:rFonts w:eastAsia="Times New Roman" w:cstheme="minorHAnsi"/>
          <w:color w:val="222222"/>
          <w:u w:val="single"/>
          <w:lang w:eastAsia="en-GB"/>
        </w:rPr>
        <w:t>Gulf States</w:t>
      </w:r>
    </w:p>
    <w:p w14:paraId="5D40E416"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D7AFF9A"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Focus on encouraging more visitors from the GCC region who currently account for 30% of all UK tax free shopping. Lift quarantine measures for these States as soon as it is safe to do so. And enhance the visa waiver scheme so that it at least matches the Schengen offer which is drawing high spending visitors from this vital region to Schengen countries at the expense of the UK.</w:t>
      </w:r>
    </w:p>
    <w:p w14:paraId="12AC881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FEDCFB1"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3. </w:t>
      </w:r>
      <w:r w:rsidRPr="00D75C23">
        <w:rPr>
          <w:rFonts w:eastAsia="Times New Roman" w:cstheme="minorHAnsi"/>
          <w:color w:val="222222"/>
          <w:u w:val="single"/>
          <w:lang w:eastAsia="en-GB"/>
        </w:rPr>
        <w:t>China</w:t>
      </w:r>
    </w:p>
    <w:p w14:paraId="6145A45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47BFC01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Seek to protect tourist and student travel in discussions with China.  Ensure that any visa improvements made for the GCC can easily be transferred to China and other high spending countries when the time is right.</w:t>
      </w:r>
    </w:p>
    <w:p w14:paraId="2238AAD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2FFB3D4"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4. </w:t>
      </w:r>
      <w:r w:rsidRPr="00D75C23">
        <w:rPr>
          <w:rFonts w:eastAsia="Times New Roman" w:cstheme="minorHAnsi"/>
          <w:color w:val="222222"/>
          <w:u w:val="single"/>
          <w:lang w:eastAsia="en-GB"/>
        </w:rPr>
        <w:t>Far East</w:t>
      </w:r>
      <w:r w:rsidRPr="00D75C23">
        <w:rPr>
          <w:rFonts w:eastAsia="Times New Roman" w:cstheme="minorHAnsi"/>
          <w:color w:val="222222"/>
          <w:lang w:eastAsia="en-GB"/>
        </w:rPr>
        <w:t> </w:t>
      </w:r>
    </w:p>
    <w:p w14:paraId="56A2BA29"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3BCC9155"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Identify and focus on other valuable Far Eastern markets, specifically Japan and South Korea.</w:t>
      </w:r>
    </w:p>
    <w:p w14:paraId="31F04CEF"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6AC44B9B"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5. </w:t>
      </w:r>
      <w:r w:rsidRPr="00D75C23">
        <w:rPr>
          <w:rFonts w:eastAsia="Times New Roman" w:cstheme="minorHAnsi"/>
          <w:color w:val="222222"/>
          <w:u w:val="single"/>
          <w:lang w:eastAsia="en-GB"/>
        </w:rPr>
        <w:t>Business support</w:t>
      </w:r>
    </w:p>
    <w:p w14:paraId="079570E6"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0B18D723" w14:textId="5AF76F89"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Protect the 120,000 retail jobs reliant on international retail by extending for a short while longer business support measures (specifically the furlough scheme and the business rate holiday) for those companies that rely largely or wholly on international spending until such time as the visitors return. </w:t>
      </w:r>
      <w:r w:rsidR="00E1024C">
        <w:rPr>
          <w:rFonts w:eastAsia="Times New Roman" w:cstheme="minorHAnsi"/>
          <w:color w:val="222222"/>
          <w:lang w:eastAsia="en-GB"/>
        </w:rPr>
        <w:t>In the longer term, exclud</w:t>
      </w:r>
      <w:r w:rsidR="002F2164">
        <w:rPr>
          <w:rFonts w:eastAsia="Times New Roman" w:cstheme="minorHAnsi"/>
          <w:color w:val="222222"/>
          <w:lang w:eastAsia="en-GB"/>
        </w:rPr>
        <w:t>e</w:t>
      </w:r>
      <w:r w:rsidR="00E1024C">
        <w:rPr>
          <w:rFonts w:eastAsia="Times New Roman" w:cstheme="minorHAnsi"/>
          <w:color w:val="222222"/>
          <w:lang w:eastAsia="en-GB"/>
        </w:rPr>
        <w:t xml:space="preserve"> London’s </w:t>
      </w:r>
      <w:r w:rsidR="002F2164">
        <w:rPr>
          <w:rFonts w:eastAsia="Times New Roman" w:cstheme="minorHAnsi"/>
          <w:color w:val="222222"/>
          <w:lang w:eastAsia="en-GB"/>
        </w:rPr>
        <w:t>designated International Centres from Sunday trading restrictions.</w:t>
      </w:r>
    </w:p>
    <w:p w14:paraId="53021A4D"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12B7EBD8"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34DF7837" w14:textId="77777777" w:rsidR="005D1636" w:rsidRPr="00D75C23" w:rsidRDefault="005D1636" w:rsidP="005D1636">
      <w:pPr>
        <w:shd w:val="clear" w:color="auto" w:fill="FFFFFF"/>
        <w:spacing w:after="0" w:line="240" w:lineRule="auto"/>
        <w:rPr>
          <w:rFonts w:eastAsia="Times New Roman" w:cstheme="minorHAnsi"/>
          <w:color w:val="222222"/>
          <w:lang w:eastAsia="en-GB"/>
        </w:rPr>
      </w:pPr>
      <w:r w:rsidRPr="00D75C23">
        <w:rPr>
          <w:rFonts w:eastAsia="Times New Roman" w:cstheme="minorHAnsi"/>
          <w:color w:val="222222"/>
          <w:lang w:eastAsia="en-GB"/>
        </w:rPr>
        <w:t> </w:t>
      </w:r>
    </w:p>
    <w:p w14:paraId="7C13990A" w14:textId="77777777" w:rsidR="005D1636" w:rsidRPr="00D75C23" w:rsidRDefault="005D1636" w:rsidP="005D1636">
      <w:pPr>
        <w:rPr>
          <w:rFonts w:cstheme="minorHAnsi"/>
        </w:rPr>
      </w:pPr>
    </w:p>
    <w:p w14:paraId="468BDDB2" w14:textId="77777777" w:rsidR="005D1636" w:rsidRPr="00D75C23" w:rsidRDefault="005D1636">
      <w:pPr>
        <w:rPr>
          <w:rFonts w:cstheme="minorHAnsi"/>
        </w:rPr>
      </w:pPr>
    </w:p>
    <w:sectPr w:rsidR="005D1636" w:rsidRPr="00D75C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699E" w14:textId="77777777" w:rsidR="00D267F4" w:rsidRDefault="00D267F4" w:rsidP="006570AE">
      <w:pPr>
        <w:spacing w:after="0" w:line="240" w:lineRule="auto"/>
      </w:pPr>
      <w:r>
        <w:separator/>
      </w:r>
    </w:p>
  </w:endnote>
  <w:endnote w:type="continuationSeparator" w:id="0">
    <w:p w14:paraId="7BA0327E" w14:textId="77777777" w:rsidR="00D267F4" w:rsidRDefault="00D267F4" w:rsidP="0065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C6A11" w14:textId="77777777" w:rsidR="00D267F4" w:rsidRDefault="00D267F4" w:rsidP="006570AE">
      <w:pPr>
        <w:spacing w:after="0" w:line="240" w:lineRule="auto"/>
      </w:pPr>
      <w:r>
        <w:separator/>
      </w:r>
    </w:p>
  </w:footnote>
  <w:footnote w:type="continuationSeparator" w:id="0">
    <w:p w14:paraId="178DD977" w14:textId="77777777" w:rsidR="00D267F4" w:rsidRDefault="00D267F4" w:rsidP="006570AE">
      <w:pPr>
        <w:spacing w:after="0" w:line="240" w:lineRule="auto"/>
      </w:pPr>
      <w:r>
        <w:continuationSeparator/>
      </w:r>
    </w:p>
  </w:footnote>
  <w:footnote w:id="1">
    <w:p w14:paraId="643413CC" w14:textId="2DC851F8" w:rsidR="006570AE" w:rsidRDefault="006570AE">
      <w:pPr>
        <w:pStyle w:val="FootnoteText"/>
      </w:pPr>
      <w:r>
        <w:rPr>
          <w:rStyle w:val="FootnoteReference"/>
        </w:rPr>
        <w:footnoteRef/>
      </w:r>
      <w:r>
        <w:t xml:space="preserve"> In 2018, international visitors spent £6 bn on shopping in the UK - VisitBritain</w:t>
      </w:r>
    </w:p>
  </w:footnote>
  <w:footnote w:id="2">
    <w:p w14:paraId="45BB3161" w14:textId="317CF779" w:rsidR="0089728A" w:rsidRDefault="0089728A">
      <w:pPr>
        <w:pStyle w:val="FootnoteText"/>
      </w:pPr>
      <w:r>
        <w:rPr>
          <w:rStyle w:val="FootnoteReference"/>
        </w:rPr>
        <w:footnoteRef/>
      </w:r>
      <w:r>
        <w:t xml:space="preserve"> </w:t>
      </w:r>
      <w:r w:rsidR="00C911F6">
        <w:t>57% in UK town centres, 27% in the West End – Springboard and New West End Company</w:t>
      </w:r>
    </w:p>
  </w:footnote>
  <w:footnote w:id="3">
    <w:p w14:paraId="2E862B20" w14:textId="02E2567C" w:rsidR="006570AE" w:rsidRDefault="006570AE">
      <w:pPr>
        <w:pStyle w:val="FootnoteText"/>
      </w:pPr>
      <w:r>
        <w:rPr>
          <w:rStyle w:val="FootnoteReference"/>
        </w:rPr>
        <w:footnoteRef/>
      </w:r>
      <w:r>
        <w:t xml:space="preserve"> 65% of all </w:t>
      </w:r>
      <w:proofErr w:type="gramStart"/>
      <w:r>
        <w:t>tax free</w:t>
      </w:r>
      <w:proofErr w:type="gramEnd"/>
      <w:r>
        <w:t xml:space="preserve"> shopping in the UK is done in London’s West End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36"/>
    <w:rsid w:val="00012E0B"/>
    <w:rsid w:val="00080527"/>
    <w:rsid w:val="000D1B76"/>
    <w:rsid w:val="000F7659"/>
    <w:rsid w:val="00114F9C"/>
    <w:rsid w:val="002F2164"/>
    <w:rsid w:val="0031195F"/>
    <w:rsid w:val="0047432F"/>
    <w:rsid w:val="00496E95"/>
    <w:rsid w:val="004D6D1B"/>
    <w:rsid w:val="0050224A"/>
    <w:rsid w:val="00525123"/>
    <w:rsid w:val="005D1636"/>
    <w:rsid w:val="00654ADB"/>
    <w:rsid w:val="006570AE"/>
    <w:rsid w:val="00661C1B"/>
    <w:rsid w:val="006F0E4E"/>
    <w:rsid w:val="007F2397"/>
    <w:rsid w:val="0089728A"/>
    <w:rsid w:val="008E7C82"/>
    <w:rsid w:val="00910A29"/>
    <w:rsid w:val="009F6936"/>
    <w:rsid w:val="00B060A0"/>
    <w:rsid w:val="00C911F6"/>
    <w:rsid w:val="00D267F4"/>
    <w:rsid w:val="00D33CE8"/>
    <w:rsid w:val="00D609E3"/>
    <w:rsid w:val="00D75C23"/>
    <w:rsid w:val="00E1024C"/>
    <w:rsid w:val="00E90DEF"/>
    <w:rsid w:val="00EB5A7E"/>
    <w:rsid w:val="00FA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40A6"/>
  <w15:chartTrackingRefBased/>
  <w15:docId w15:val="{4819D56C-B3D5-48E8-B2D8-CF82CAA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70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0AE"/>
    <w:rPr>
      <w:sz w:val="20"/>
      <w:szCs w:val="20"/>
    </w:rPr>
  </w:style>
  <w:style w:type="character" w:styleId="FootnoteReference">
    <w:name w:val="footnote reference"/>
    <w:basedOn w:val="DefaultParagraphFont"/>
    <w:uiPriority w:val="99"/>
    <w:semiHidden/>
    <w:unhideWhenUsed/>
    <w:rsid w:val="006570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8572-2B00-4653-A06B-0B36975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barnes</dc:creator>
  <cp:keywords/>
  <dc:description/>
  <cp:lastModifiedBy>Hollie Coffey</cp:lastModifiedBy>
  <cp:revision>2</cp:revision>
  <cp:lastPrinted>2020-07-29T14:30:00Z</cp:lastPrinted>
  <dcterms:created xsi:type="dcterms:W3CDTF">2020-08-07T09:00:00Z</dcterms:created>
  <dcterms:modified xsi:type="dcterms:W3CDTF">2020-08-07T09:00:00Z</dcterms:modified>
</cp:coreProperties>
</file>